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B52" w:rsidRDefault="00204ABB" w:rsidP="00204ABB">
      <w:pPr>
        <w:spacing w:after="0"/>
        <w:rPr>
          <w:rFonts w:ascii="MN BAMI" w:hAnsi="MN BAMI" w:cs="MN BAMI"/>
          <w:b/>
          <w:bCs/>
          <w:color w:val="833C0B" w:themeColor="accent2" w:themeShade="80"/>
          <w:sz w:val="26"/>
          <w:szCs w:val="26"/>
        </w:rPr>
      </w:pPr>
      <w:r>
        <w:rPr>
          <w:rFonts w:ascii="MN BAMI" w:hAnsi="MN BAMI" w:cs="MN BAMI"/>
          <w:b/>
          <w:bCs/>
          <w:noProof/>
          <w:color w:val="ED7D31" w:themeColor="accent2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CAB305" wp14:editId="56427785">
                <wp:simplePos x="0" y="0"/>
                <wp:positionH relativeFrom="column">
                  <wp:posOffset>-92075</wp:posOffset>
                </wp:positionH>
                <wp:positionV relativeFrom="paragraph">
                  <wp:posOffset>147680</wp:posOffset>
                </wp:positionV>
                <wp:extent cx="3072810" cy="956930"/>
                <wp:effectExtent l="0" t="0" r="51435" b="15240"/>
                <wp:wrapNone/>
                <wp:docPr id="9" name="พับมุม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2810" cy="956930"/>
                        </a:xfrm>
                        <a:prstGeom prst="foldedCorner">
                          <a:avLst/>
                        </a:prstGeom>
                        <a:solidFill>
                          <a:srgbClr val="99CCFF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C81D6C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พับมุม 9" o:spid="_x0000_s1026" type="#_x0000_t65" style="position:absolute;margin-left:-7.25pt;margin-top:11.65pt;width:241.95pt;height:75.3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" adj="18000" fillcolor="#9cf" strokecolor="#5b9bd5 [3204]" strokeweight=".5pt">
                <v:stroke joinstyle="miter"/>
              </v:shape>
            </w:pict>
          </mc:Fallback>
        </mc:AlternateContent>
      </w:r>
    </w:p>
    <w:p w:rsidR="00760B52" w:rsidRDefault="00760B52" w:rsidP="00760B52">
      <w:pPr>
        <w:spacing w:after="0"/>
        <w:jc w:val="center"/>
        <w:rPr>
          <w:rFonts w:ascii="MN BAMI" w:hAnsi="MN BAMI" w:cs="MN BAMI"/>
          <w:b/>
          <w:bCs/>
          <w:color w:val="833C0B" w:themeColor="accent2" w:themeShade="80"/>
          <w:sz w:val="26"/>
          <w:szCs w:val="26"/>
        </w:rPr>
      </w:pPr>
      <w:r w:rsidRPr="00760B52">
        <w:rPr>
          <w:rFonts w:ascii="MN BAMI" w:hAnsi="MN BAMI" w:cs="MN BAMI"/>
          <w:b/>
          <w:bCs/>
          <w:color w:val="833C0B" w:themeColor="accent2" w:themeShade="80"/>
          <w:sz w:val="26"/>
          <w:szCs w:val="26"/>
          <w:cs/>
        </w:rPr>
        <w:t>ประกาศ</w:t>
      </w:r>
      <w:r w:rsidRPr="00760B52">
        <w:rPr>
          <w:rFonts w:ascii="MN BAMI" w:hAnsi="MN BAMI" w:cs="MN BAMI" w:hint="cs"/>
          <w:b/>
          <w:bCs/>
          <w:color w:val="833C0B" w:themeColor="accent2" w:themeShade="80"/>
          <w:sz w:val="26"/>
          <w:szCs w:val="26"/>
          <w:cs/>
        </w:rPr>
        <w:t>คณะกรรมการพนักงานส่วนตำบลจังหวัดนครศรีธรรมราช</w:t>
      </w:r>
    </w:p>
    <w:p w:rsidR="00760B52" w:rsidRDefault="00760B52" w:rsidP="00760B52">
      <w:pPr>
        <w:spacing w:after="0"/>
        <w:jc w:val="center"/>
        <w:rPr>
          <w:rFonts w:ascii="MN BAMI" w:hAnsi="MN BAMI" w:cs="MN BAMI"/>
          <w:b/>
          <w:bCs/>
          <w:color w:val="833C0B" w:themeColor="accent2" w:themeShade="80"/>
          <w:sz w:val="26"/>
          <w:szCs w:val="26"/>
        </w:rPr>
      </w:pPr>
      <w:r>
        <w:rPr>
          <w:rFonts w:ascii="MN BAMI" w:hAnsi="MN BAMI" w:cs="MN BAMI" w:hint="cs"/>
          <w:b/>
          <w:bCs/>
          <w:color w:val="833C0B" w:themeColor="accent2" w:themeShade="80"/>
          <w:sz w:val="26"/>
          <w:szCs w:val="26"/>
          <w:cs/>
        </w:rPr>
        <w:t>เรื่อง หลักเกณฑ์และเงื่อนไขในการสอบสวน</w:t>
      </w:r>
    </w:p>
    <w:p w:rsidR="00760B52" w:rsidRDefault="00760B52" w:rsidP="00760B52">
      <w:pPr>
        <w:spacing w:after="0"/>
        <w:jc w:val="center"/>
        <w:rPr>
          <w:rFonts w:ascii="MN BAMI" w:hAnsi="MN BAMI" w:cs="MN BAMI"/>
          <w:b/>
          <w:bCs/>
          <w:color w:val="833C0B" w:themeColor="accent2" w:themeShade="80"/>
          <w:sz w:val="26"/>
          <w:szCs w:val="26"/>
        </w:rPr>
      </w:pPr>
      <w:r>
        <w:rPr>
          <w:rFonts w:ascii="MN BAMI" w:hAnsi="MN BAMI" w:cs="MN BAMI" w:hint="cs"/>
          <w:b/>
          <w:bCs/>
          <w:color w:val="833C0B" w:themeColor="accent2" w:themeShade="80"/>
          <w:sz w:val="26"/>
          <w:szCs w:val="26"/>
          <w:cs/>
        </w:rPr>
        <w:t>การลงโทษทางวินัย พ.ศ.2558</w:t>
      </w:r>
    </w:p>
    <w:p w:rsidR="00204ABB" w:rsidRDefault="00204ABB" w:rsidP="00760B52">
      <w:pPr>
        <w:spacing w:after="0"/>
        <w:jc w:val="center"/>
        <w:rPr>
          <w:rFonts w:ascii="MN BAMI" w:hAnsi="MN BAMI" w:cs="MN BAMI"/>
          <w:b/>
          <w:bCs/>
          <w:color w:val="833C0B" w:themeColor="accent2" w:themeShade="80"/>
          <w:sz w:val="26"/>
          <w:szCs w:val="26"/>
        </w:rPr>
      </w:pPr>
    </w:p>
    <w:p w:rsidR="00760B52" w:rsidRPr="00204ABB" w:rsidRDefault="00760B52" w:rsidP="00760B52">
      <w:pPr>
        <w:spacing w:after="0"/>
        <w:rPr>
          <w:rFonts w:ascii="MN BAMI" w:hAnsi="MN BAMI" w:cs="MN BAMI"/>
          <w:b/>
          <w:bCs/>
          <w:color w:val="1F4E79" w:themeColor="accent1" w:themeShade="80"/>
          <w:sz w:val="28"/>
        </w:rPr>
      </w:pPr>
      <w:r w:rsidRPr="00204ABB">
        <w:rPr>
          <w:rFonts w:ascii="MN BAMI" w:hAnsi="MN BAMI" w:cs="MN BAMI" w:hint="cs"/>
          <w:b/>
          <w:bCs/>
          <w:color w:val="1F4E79" w:themeColor="accent1" w:themeShade="80"/>
          <w:sz w:val="28"/>
          <w:cs/>
        </w:rPr>
        <w:t>คำว่า “วินัย” ความหมาย คือ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1.ระเบียบ กฎเกณฑ์ แบบแผนความประพฤติที่กำหนดให้ข้าราชการต้องยึดถือปฏิบัติ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2.ลักษณะเชิงพฤติกรรมที่แสดงออกมาว่าสามารถควบคุมตนเองให้อยู่ในกรอบของวินัยได้</w:t>
      </w:r>
    </w:p>
    <w:p w:rsidR="00760B52" w:rsidRPr="00204ABB" w:rsidRDefault="00760B52" w:rsidP="00760B52">
      <w:pPr>
        <w:spacing w:after="0"/>
        <w:rPr>
          <w:rFonts w:ascii="MN BAMI" w:hAnsi="MN BAMI" w:cs="MN BAMI"/>
          <w:b/>
          <w:bCs/>
          <w:color w:val="FF0000"/>
          <w:sz w:val="28"/>
        </w:rPr>
      </w:pPr>
      <w:r w:rsidRPr="00204ABB">
        <w:rPr>
          <w:rFonts w:ascii="MN BAMI" w:hAnsi="MN BAMI" w:cs="MN BAMI"/>
          <w:b/>
          <w:bCs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b/>
          <w:bCs/>
          <w:color w:val="FF0000"/>
          <w:sz w:val="28"/>
          <w:cs/>
        </w:rPr>
        <w:t>“วินัย” มี 2 ประเภท คือ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FF0000"/>
          <w:sz w:val="28"/>
        </w:rPr>
      </w:pPr>
      <w:r w:rsidRPr="00204ABB">
        <w:rPr>
          <w:rFonts w:ascii="MN BAMI" w:hAnsi="MN BAMI" w:cs="MN BAMI"/>
          <w:b/>
          <w:bCs/>
          <w:color w:val="FF0000"/>
          <w:sz w:val="28"/>
          <w:cs/>
        </w:rPr>
        <w:tab/>
      </w:r>
      <w:r w:rsidRPr="00204ABB">
        <w:rPr>
          <w:rFonts w:ascii="MN BAMI" w:hAnsi="MN BAMI" w:cs="MN BAMI" w:hint="cs"/>
          <w:color w:val="FF0000"/>
          <w:sz w:val="28"/>
          <w:cs/>
        </w:rPr>
        <w:t>1.วินัยอย่างไม่ร้ายแรง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FF0000"/>
          <w:sz w:val="28"/>
        </w:rPr>
      </w:pPr>
      <w:r w:rsidRPr="00204ABB">
        <w:rPr>
          <w:rFonts w:ascii="MN BAMI" w:hAnsi="MN BAMI" w:cs="MN BAMI"/>
          <w:color w:val="FF0000"/>
          <w:sz w:val="28"/>
          <w:cs/>
        </w:rPr>
        <w:tab/>
      </w:r>
      <w:r w:rsidRPr="00204ABB">
        <w:rPr>
          <w:rFonts w:ascii="MN BAMI" w:hAnsi="MN BAMI" w:cs="MN BAMI" w:hint="cs"/>
          <w:color w:val="FF0000"/>
          <w:sz w:val="28"/>
          <w:cs/>
        </w:rPr>
        <w:t>2.วินัยอย่างร้ายแรง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</w:rPr>
        <w:sym w:font="Wingdings 2" w:char="F0EF"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 xml:space="preserve"> สถานโทษพนักงานส่วนท้องถิ่น มี 5 สถาน ได้แก่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1.วินัยอย่างไม่ร้ายแรง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 xml:space="preserve">   (1) ภาคทัณฑ์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 xml:space="preserve">   (2) ตัดเงินเดือน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 xml:space="preserve">   (3) ลดขั้นเงินเดือน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2.วินัยอย่างร้ายแรง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  <w:t xml:space="preserve">   (1) ปลดออก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 xml:space="preserve">   (2) ไล่ออก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</w:rPr>
        <w:sym w:font="Wingdings 2" w:char="F0EF"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 xml:space="preserve"> สถานโทษทางวินัยลูกจ้าง พนักงานจ้าง มี 4 สถาน ได้แก่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(1) ภาคทัณฑ์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(2) ตัดค่าตอบแทน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(3) ลดค่าตอบแทน</w:t>
      </w:r>
    </w:p>
    <w:p w:rsidR="00760B52" w:rsidRPr="00204ABB" w:rsidRDefault="00760B52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  <w:r w:rsidRPr="00204ABB">
        <w:rPr>
          <w:rFonts w:ascii="MN BAMI" w:hAnsi="MN BAMI" w:cs="MN BAMI"/>
          <w:color w:val="1F4E79" w:themeColor="accent1" w:themeShade="80"/>
          <w:sz w:val="28"/>
          <w:cs/>
        </w:rPr>
        <w:tab/>
      </w:r>
      <w:r w:rsidRPr="00204ABB">
        <w:rPr>
          <w:rFonts w:ascii="MN BAMI" w:hAnsi="MN BAMI" w:cs="MN BAMI" w:hint="cs"/>
          <w:color w:val="1F4E79" w:themeColor="accent1" w:themeShade="80"/>
          <w:sz w:val="28"/>
          <w:cs/>
        </w:rPr>
        <w:t>(4) ไล่ออก</w:t>
      </w:r>
    </w:p>
    <w:p w:rsidR="004671C4" w:rsidRPr="00204ABB" w:rsidRDefault="004671C4" w:rsidP="00760B52">
      <w:pPr>
        <w:spacing w:after="0"/>
        <w:rPr>
          <w:rFonts w:ascii="MN BAMI" w:hAnsi="MN BAMI" w:cs="MN BAMI"/>
          <w:color w:val="1F4E79" w:themeColor="accent1" w:themeShade="80"/>
          <w:sz w:val="28"/>
        </w:rPr>
      </w:pPr>
    </w:p>
    <w:p w:rsidR="004671C4" w:rsidRDefault="004671C4" w:rsidP="00760B52">
      <w:pPr>
        <w:spacing w:after="0"/>
        <w:rPr>
          <w:rFonts w:ascii="MN BAMI" w:hAnsi="MN BAMI" w:cs="MN BAMI"/>
          <w:color w:val="1F4E79" w:themeColor="accent1" w:themeShade="80"/>
          <w:sz w:val="26"/>
          <w:szCs w:val="26"/>
        </w:rPr>
      </w:pPr>
    </w:p>
    <w:p w:rsidR="004671C4" w:rsidRDefault="004671C4" w:rsidP="00760B52">
      <w:pPr>
        <w:spacing w:after="0"/>
        <w:rPr>
          <w:rFonts w:ascii="MN BAMI" w:hAnsi="MN BAMI" w:cs="MN BAMI"/>
          <w:color w:val="1F4E79" w:themeColor="accent1" w:themeShade="80"/>
          <w:sz w:val="26"/>
          <w:szCs w:val="26"/>
        </w:rPr>
      </w:pPr>
    </w:p>
    <w:p w:rsidR="00204ABB" w:rsidRDefault="005917F9" w:rsidP="004671C4">
      <w:pPr>
        <w:spacing w:after="0"/>
        <w:jc w:val="center"/>
        <w:rPr>
          <w:rFonts w:ascii="MN BAMI" w:hAnsi="MN BAMI" w:cs="MN BAMI"/>
          <w:b/>
          <w:bCs/>
          <w:color w:val="C00000"/>
          <w:sz w:val="26"/>
          <w:szCs w:val="26"/>
        </w:rPr>
      </w:pPr>
      <w:r>
        <w:rPr>
          <w:rFonts w:ascii="MN BAMI" w:hAnsi="MN BAMI" w:cs="MN BAMI"/>
          <w:noProof/>
          <w:color w:val="1F4E79" w:themeColor="accent1" w:themeShade="8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BC2376B" wp14:editId="54D4C19C">
                <wp:simplePos x="0" y="0"/>
                <wp:positionH relativeFrom="column">
                  <wp:posOffset>106680</wp:posOffset>
                </wp:positionH>
                <wp:positionV relativeFrom="paragraph">
                  <wp:posOffset>162560</wp:posOffset>
                </wp:positionV>
                <wp:extent cx="2628900" cy="638175"/>
                <wp:effectExtent l="0" t="0" r="19050" b="47625"/>
                <wp:wrapNone/>
                <wp:docPr id="2" name="คำบรรยายภาพแบบลูกศร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638175"/>
                        </a:xfrm>
                        <a:prstGeom prst="downArrowCallout">
                          <a:avLst>
                            <a:gd name="adj1" fmla="val 38048"/>
                            <a:gd name="adj2" fmla="val 38944"/>
                            <a:gd name="adj3" fmla="val 28984"/>
                            <a:gd name="adj4" fmla="val 64977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E7CD6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2" o:spid="_x0000_s1026" type="#_x0000_t80" style="position:absolute;margin-left:8.4pt;margin-top:12.8pt;width:207pt;height:50.25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" adj="14035,8758,15339,9802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shape>
            </w:pict>
          </mc:Fallback>
        </mc:AlternateContent>
      </w:r>
    </w:p>
    <w:p w:rsidR="004671C4" w:rsidRPr="00204ABB" w:rsidRDefault="004671C4" w:rsidP="004671C4">
      <w:pPr>
        <w:spacing w:after="0"/>
        <w:jc w:val="center"/>
        <w:rPr>
          <w:rFonts w:ascii="MN BAMI" w:hAnsi="MN BAMI" w:cs="MN BAMI"/>
          <w:b/>
          <w:bCs/>
          <w:color w:val="C00000"/>
          <w:sz w:val="28"/>
        </w:rPr>
      </w:pPr>
      <w:r w:rsidRPr="00204ABB">
        <w:rPr>
          <w:rFonts w:ascii="MN BAMI" w:hAnsi="MN BAMI" w:cs="MN BAMI" w:hint="cs"/>
          <w:b/>
          <w:bCs/>
          <w:color w:val="C00000"/>
          <w:sz w:val="28"/>
          <w:cs/>
        </w:rPr>
        <w:t>ฐานความผิดทางวินัย มีทั้งหมด 18 ฐาน ได้แก่</w:t>
      </w:r>
    </w:p>
    <w:p w:rsidR="004671C4" w:rsidRDefault="004671C4" w:rsidP="004671C4">
      <w:pPr>
        <w:spacing w:after="0"/>
        <w:jc w:val="center"/>
        <w:rPr>
          <w:rFonts w:ascii="MN BAMI" w:hAnsi="MN BAMI" w:cs="MN BAMI"/>
          <w:b/>
          <w:bCs/>
          <w:color w:val="C00000"/>
          <w:sz w:val="26"/>
          <w:szCs w:val="26"/>
        </w:rPr>
      </w:pP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>1.ฐานไม่สนับสนุนการปกครองระบอบประชาธิปไตยอันมีพระมหากษัตริย์ทรงเป็นประมุขด้วยความบริสุทธิ์ใจ (ข้อ 6)</w:t>
      </w: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>2.ฐานไม่ซื่อสัตย์สุจริตและเที่ยงธรรม (ข้อ 7 วรรค 1)</w:t>
      </w: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/>
          <w:color w:val="C00000"/>
          <w:sz w:val="28"/>
          <w:cs/>
        </w:rPr>
        <w:t xml:space="preserve">   </w:t>
      </w:r>
      <w:r w:rsidRPr="00204ABB">
        <w:rPr>
          <w:rFonts w:ascii="MN BAMI" w:hAnsi="MN BAMI" w:cs="MN BAMI" w:hint="cs"/>
          <w:color w:val="C00000"/>
          <w:sz w:val="28"/>
          <w:cs/>
        </w:rPr>
        <w:t>-ฐานอาศัยหรือยอมให้ผู้อื่นอาศัยอำนาจหน้าที่ราชการของ</w:t>
      </w:r>
      <w:bookmarkStart w:id="0" w:name="_GoBack"/>
      <w:bookmarkEnd w:id="0"/>
      <w:r w:rsidRPr="00204ABB">
        <w:rPr>
          <w:rFonts w:ascii="MN BAMI" w:hAnsi="MN BAMI" w:cs="MN BAMI" w:hint="cs"/>
          <w:color w:val="C00000"/>
          <w:sz w:val="28"/>
          <w:cs/>
        </w:rPr>
        <w:t>ตนหาประโยชน์ (ข้อ 7 วรรค 2)</w:t>
      </w: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 xml:space="preserve">   -ฐานปฏิบัติหรือละเว้นการปฏิบัติหน้าที่ โดยมิชอบ “ฐานทุจริต” เป็นความผิดวินัยอย่างร้ายแรง (ข้อ 7 วรรค 3)</w:t>
      </w: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>3.ฐานไม่ตั้งใจปฏิบัติหน้าที่ให้เกิดผลดี หรือความก้าวหน้าแก่ราชการ (ข้อ 8)</w:t>
      </w: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>4.ฐานไม่ปฏิบัติหน้าที่ราชการด้วยความอุตสาหะ/ไม่เอาใจใส่/ไม่ระมัดระวังรักษาประโยชน์ของราชการ/ฐานไม่ประมาทเลิกเล่อในหน้าที่ราชการ (ข้อ 9 วรรค 1)</w:t>
      </w: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 xml:space="preserve">   -ฐานประมาทเลินเล่อในหน้าที่ราชการเป็นเหตุให้เสียหายแก่ราชการอย่างร้ายแรง เป็นความผิดวินัยอย่างร้ายแรง (ข้อ 9วรรค2)</w:t>
      </w:r>
    </w:p>
    <w:p w:rsidR="004671C4" w:rsidRPr="00204ABB" w:rsidRDefault="004671C4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>5.ฐานไม่ปฏิบัติหน้าที่ราชการตามกฎหมาย</w:t>
      </w:r>
      <w:r w:rsidR="00204ABB" w:rsidRPr="00204ABB">
        <w:rPr>
          <w:rFonts w:ascii="MN BAMI" w:hAnsi="MN BAMI" w:cs="MN BAMI" w:hint="cs"/>
          <w:color w:val="C00000"/>
          <w:sz w:val="28"/>
          <w:cs/>
        </w:rPr>
        <w:t>กฎ</w:t>
      </w:r>
      <w:r w:rsidRPr="00204ABB">
        <w:rPr>
          <w:rFonts w:ascii="MN BAMI" w:hAnsi="MN BAMI" w:cs="MN BAMI" w:hint="cs"/>
          <w:color w:val="C00000"/>
          <w:sz w:val="28"/>
          <w:cs/>
        </w:rPr>
        <w:t>ระเบียบของทางราชการ มติ ค.ร.ม.</w:t>
      </w:r>
      <w:r w:rsidR="00204ABB" w:rsidRPr="00204ABB">
        <w:rPr>
          <w:rFonts w:ascii="MN BAMI" w:hAnsi="MN BAMI" w:cs="MN BAMI" w:hint="cs"/>
          <w:color w:val="C00000"/>
          <w:sz w:val="28"/>
          <w:cs/>
        </w:rPr>
        <w:t xml:space="preserve"> หรือ นโยบาย</w:t>
      </w:r>
      <w:r w:rsidRPr="00204ABB">
        <w:rPr>
          <w:rFonts w:ascii="MN BAMI" w:hAnsi="MN BAMI" w:cs="MN BAMI" w:hint="cs"/>
          <w:color w:val="C00000"/>
          <w:sz w:val="28"/>
          <w:cs/>
        </w:rPr>
        <w:t xml:space="preserve"> </w:t>
      </w:r>
      <w:r w:rsidR="00204ABB" w:rsidRPr="00204ABB">
        <w:rPr>
          <w:rFonts w:ascii="MN BAMI" w:hAnsi="MN BAMI" w:cs="MN BAMI" w:hint="cs"/>
          <w:color w:val="C00000"/>
          <w:sz w:val="28"/>
          <w:cs/>
        </w:rPr>
        <w:t>ของรัฐบาล (ข้อ 10 วรรค 1)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 w:rsidRPr="00204ABB">
        <w:rPr>
          <w:rFonts w:ascii="MN BAMI" w:hAnsi="MN BAMI" w:cs="MN BAMI" w:hint="cs"/>
          <w:color w:val="C00000"/>
          <w:sz w:val="28"/>
          <w:cs/>
        </w:rPr>
        <w:t xml:space="preserve">   -ฐานจงใจไม่ปฏิบัติหน้าที่ราชการตามกฎหมาย กฎระเบียบของทางราชการมติ ค.ร.ม. หรือนโยบายของรัฐบาลเป็นเหตุ ให้เสียหายแก่ราชการอย่างร้ายแรงเป็นความผิดวินัยอย่างร้ายแรง (ข้อ 10 วรรค 2)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6.ฐานไม่สนใจและรับทราบเหตุการณ์ เคลื่อนไหวอันอาจ</w:t>
      </w:r>
      <w:proofErr w:type="spellStart"/>
      <w:r>
        <w:rPr>
          <w:rFonts w:ascii="MN BAMI" w:hAnsi="MN BAMI" w:cs="MN BAMI" w:hint="cs"/>
          <w:color w:val="C00000"/>
          <w:sz w:val="28"/>
          <w:cs/>
        </w:rPr>
        <w:t>เป็นภ</w:t>
      </w:r>
      <w:proofErr w:type="spellEnd"/>
      <w:r>
        <w:rPr>
          <w:rFonts w:ascii="MN BAMI" w:hAnsi="MN BAMI" w:cs="MN BAMI" w:hint="cs"/>
          <w:color w:val="C00000"/>
          <w:sz w:val="28"/>
          <w:cs/>
        </w:rPr>
        <w:t>ยันอันตรายต่อประเทศชาติ และไม่ป้อง</w:t>
      </w:r>
      <w:proofErr w:type="spellStart"/>
      <w:r>
        <w:rPr>
          <w:rFonts w:ascii="MN BAMI" w:hAnsi="MN BAMI" w:cs="MN BAMI" w:hint="cs"/>
          <w:color w:val="C00000"/>
          <w:sz w:val="28"/>
          <w:cs/>
        </w:rPr>
        <w:t>กันภ</w:t>
      </w:r>
      <w:proofErr w:type="spellEnd"/>
      <w:r>
        <w:rPr>
          <w:rFonts w:ascii="MN BAMI" w:hAnsi="MN BAMI" w:cs="MN BAMI" w:hint="cs"/>
          <w:color w:val="C00000"/>
          <w:sz w:val="28"/>
          <w:cs/>
        </w:rPr>
        <w:t xml:space="preserve">ยันอันตรายนั้นจนเต็มความสามารถ 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7.ฐานเปิดเผยความลับของทางราชการ (ข้อ 12 วรรค 1) 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   -ฐานเปิดเผยความลับของทางราชการเป็นเหตุให้เสียหายแก่ราชการอย่างร้ายแรง เป็นความผิดวินัยอย่างร้ายแรง (ข้อ 12 วรรค 2)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8.ฐานขัดคำสั่งของผู้บังคับบัญชา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   -แต่ถ้าเห็นว่าการปฏิบัติตามจะทำให้เสียหายแก่ราชการ หรือไม่รักษาประโยชน์ของทางราชการ หรือเป็นคำสั่งที่ไม่ชอบด้วยกฎหมาย ต้องเสนอความเห็นเป็นหนังสือทันทีให้ทบทวน ถ้าผู้บังคับบัญชายืนยันตามคำสั่งเดิมเป็นหนังสือต้องปฏิบัติตาม (ไม่ผิดวินัยฐานนี้หรือมีเหตุลดหย่อนโทษ) (ข้อ 13 วรรค 1)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   -ฐานขัดคำสั่งของผู้บังคับบัญชา เป็นเหตุให้เสียหายแก่ราชการอย่างร้ายแรง เป็น ความผิดวินัยอย่างร้ายแรง (ข้อ 13 วรรค 2)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9.ฐานกระทำการข้ามผู้บังคับบัญชาเหนือตน (ข้อ 14) เว้นแต่ผู้บังคับบัญชาเหนือขั้นไปเป็นผู้สั่งให้ กระทำหรือได้รับอนุญาตเป็นพิเศษชั่วครั้งคราว</w:t>
      </w:r>
    </w:p>
    <w:p w:rsidR="00204ABB" w:rsidRDefault="00204ABB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10.</w:t>
      </w:r>
      <w:r w:rsidR="00E81EA4">
        <w:rPr>
          <w:rFonts w:ascii="MN BAMI" w:hAnsi="MN BAMI" w:cs="MN BAMI" w:hint="cs"/>
          <w:color w:val="C00000"/>
          <w:sz w:val="28"/>
          <w:cs/>
        </w:rPr>
        <w:t xml:space="preserve">ฐานรายงานเท็จต่อผู้บังคับบัญชา (ข้อ 5 วรรค 1) </w:t>
      </w:r>
    </w:p>
    <w:p w:rsidR="00E81EA4" w:rsidRDefault="00E81EA4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/>
          <w:color w:val="C00000"/>
          <w:sz w:val="28"/>
          <w:cs/>
        </w:rPr>
        <w:t xml:space="preserve">   -ฐานรายงานเท็จต่อผู้บังคับบัญชา เป็นเหตุให้เสียหายแก่ราชการอย่างร้ายแรงเป็นความผิดวินัยอย่างร้ายแรง (ข้อ 15 วรรค 2)</w:t>
      </w: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E81EA4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11.ฐานไม่ถือและปฏิบัติตามระเบียบและแบบธรรมเนียมของทางราชการ (ข้อ 16)</w:t>
      </w:r>
    </w:p>
    <w:p w:rsidR="00E81EA4" w:rsidRDefault="00E81EA4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12.ฐานละทิ้งหน้าที่ราชการ (ข้อ 17 วรรค 1)</w:t>
      </w:r>
    </w:p>
    <w:p w:rsidR="00E81EA4" w:rsidRDefault="00E81EA4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   -ฐานละทิ้งหน้าที่ราชการ เป็นเหตุให้เสียหายแก่ราชการอย่างร้ายแรงเป็นความผิดวินัยอย่างร้ายแรง (ตั้งแต่ครึ่งวันขึ้นไปแต่ไม่เกิน 15 วัน) (ข้อ 17 วรรค 2 ลักษณะที่ 1)</w:t>
      </w:r>
    </w:p>
    <w:p w:rsidR="00E81EA4" w:rsidRDefault="00E81EA4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   -ฐานละทิ้งหน้าที่ราชการติดต่อในคราวเดียวกันเป็นเวลาเกินกว่า 15 วัน โดยไม่มีเหตุผลอันสมควร หรือ โดยมีพฤติการณ์อันแสดงถึง ความจงใจไม่ปฏิบัติตามระเบียบของทางราชการเป็นความผิดวินัย อย่างร้ายแรง (ข้อ 17 วรรค 2 ลักษณะที่ 2)</w:t>
      </w:r>
    </w:p>
    <w:p w:rsidR="005C58AE" w:rsidRDefault="005C58AE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13.ฐานไม่สุภาพเรียบร้อย ,ฐานไม่รักษาความสามัคคี ฐานกลั่นแกล้งกัน ,ฐานไม่ช่วยเหลือกันในการปฏิบัติราชการ (ข้อ 18)</w:t>
      </w:r>
    </w:p>
    <w:p w:rsidR="005C58AE" w:rsidRDefault="005C58AE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14.ฐานไม่ให้การต้อนรับ ,ฐานไม่ให้ความสะดวก ,ฐานไม่ให้ความเป็นธรรม ,ฐานไม่ให้การสงเคราะห์ ,ฐานดูหมิ่น เหยียดหยาม </w:t>
      </w:r>
      <w:r w:rsidR="00E46717">
        <w:rPr>
          <w:rFonts w:ascii="MN BAMI" w:hAnsi="MN BAMI" w:cs="MN BAMI" w:hint="cs"/>
          <w:color w:val="C00000"/>
          <w:sz w:val="28"/>
          <w:cs/>
        </w:rPr>
        <w:t xml:space="preserve"> กดขี่ ข่มเหงประชาชนผู้ติดต่อราชการ (ข้อ19 วรรค1)</w:t>
      </w:r>
    </w:p>
    <w:p w:rsidR="00E46717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 xml:space="preserve">   -ฐานดูหมิ่นเหยียดหยาม กดขี่ หรือข่มเหงอย่างร้ายแรงเป็นความผิดวินัยอย่างร้ายแรง (ข้อ 19 วรรค 2)</w:t>
      </w:r>
    </w:p>
    <w:p w:rsidR="00E46717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15.ฐานกระทำการหรือยอมให้ ผู้อื่น กระทำการหาผลประโยชน์อันอาจทำให้เสียความเที่ยงธรรมหรือเสื่อมเสียเกียรติศักดิ์ของตำแหน่งหน้าที่ราชการของตน (ข้อ 20)</w:t>
      </w:r>
    </w:p>
    <w:p w:rsidR="00A47604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16.ฐานเป็นกรรมการผู้จัดการหรือผู้จัดการหรือดำรงตำแหน่ง</w:t>
      </w:r>
    </w:p>
    <w:p w:rsidR="00E46717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อื่นใดที่มีลักษณะคล้ายคลึงกันในห้างหุ้นส่วนหรือบริษัท (ข้อ 21)</w:t>
      </w: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17.ฐานวางตนไม่เป็นกลางทางการเมืองในการปฏิบัติหน้าที่ราชการ และในการปฏิบัติการอื่นที่เกี่ยวข้องกับประชาชนกัน</w:t>
      </w:r>
    </w:p>
    <w:p w:rsidR="00E46717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จะต้องปฏิบัติตามระเบียบของราชการว่าด้วยมารยาททางการเมืองของข้าราชการด้วย (ข้อ 22)</w:t>
      </w:r>
    </w:p>
    <w:p w:rsidR="00E46717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color w:val="C00000"/>
          <w:sz w:val="28"/>
          <w:cs/>
        </w:rPr>
        <w:t>18.ฐานไม่รักษาชื่อเสียงของตนและรักษาเกียรติศักดิ์ของตำแหน่งหน้าที่ราชการของตนมิให้เสื่อมเสีย โดยกระทำการอันได้ชื่อว่าเป็นผู้ประพฤติชั่ว (ประพฤติชั่วไม่ร้ายแรงประพฤติตนไม่สมควร) (ข้อ 23 วรรค 1)</w:t>
      </w:r>
    </w:p>
    <w:p w:rsidR="00E46717" w:rsidRDefault="00E46717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/>
          <w:color w:val="C00000"/>
          <w:sz w:val="28"/>
          <w:cs/>
        </w:rPr>
        <w:t xml:space="preserve">   -ฐานกระทำผิดอาญาจนได้รับโทษจำคุกหรือโทษที่หนักกว่าจำคุกโดยคำพิพากษาถึงท</w:t>
      </w:r>
      <w:r>
        <w:rPr>
          <w:rFonts w:ascii="MN BAMI" w:hAnsi="MN BAMI" w:cs="MN BAMI" w:hint="cs"/>
          <w:color w:val="C00000"/>
          <w:sz w:val="28"/>
          <w:cs/>
        </w:rPr>
        <w:t>ี่สุดให้จำคุก</w:t>
      </w:r>
      <w:r w:rsidR="00A42F71">
        <w:rPr>
          <w:rFonts w:ascii="MN BAMI" w:hAnsi="MN BAMI" w:cs="MN BAMI"/>
          <w:color w:val="C00000"/>
          <w:sz w:val="28"/>
        </w:rPr>
        <w:t xml:space="preserve"> </w:t>
      </w:r>
      <w:r w:rsidR="00A42F71">
        <w:rPr>
          <w:rFonts w:ascii="MN BAMI" w:hAnsi="MN BAMI" w:cs="MN BAMI" w:hint="cs"/>
          <w:color w:val="C00000"/>
          <w:sz w:val="28"/>
          <w:cs/>
        </w:rPr>
        <w:t>หรือให้รับโทษที่หนักกว่าจำคุก (เว้นประมาท/ลหุโทษ) หรือ กระทำการอื่นใดอันได้ชื่อว่าเป็นผู้ประพฤติชั่วอย่างร้ายแรง เป็นความผิดวินัยอย่างร้ายแรง (ข้อ 23 วรรค 2)</w:t>
      </w: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 w:hint="cs"/>
          <w:noProof/>
          <w:color w:val="C00000"/>
          <w:sz w:val="28"/>
        </w:rPr>
        <w:drawing>
          <wp:anchor distT="0" distB="0" distL="114300" distR="114300" simplePos="0" relativeHeight="251660288" behindDoc="1" locked="0" layoutInCell="1" allowOverlap="1" wp14:anchorId="26C71F5E" wp14:editId="400B128B">
            <wp:simplePos x="0" y="0"/>
            <wp:positionH relativeFrom="column">
              <wp:posOffset>-43578</wp:posOffset>
            </wp:positionH>
            <wp:positionV relativeFrom="paragraph">
              <wp:posOffset>215862</wp:posOffset>
            </wp:positionV>
            <wp:extent cx="2880360" cy="1621790"/>
            <wp:effectExtent l="19050" t="19050" r="15240" b="1651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T18CT60ObSbLrsQ6mqibs7SBlE4StutX04K0qn4lbb2dsV8UcupBfiz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621790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5917F9" w:rsidP="004671C4">
      <w:pPr>
        <w:spacing w:after="0"/>
        <w:rPr>
          <w:rFonts w:ascii="MN BAMI" w:hAnsi="MN BAMI" w:cs="MN BAMI"/>
          <w:color w:val="C00000"/>
          <w:sz w:val="28"/>
        </w:rPr>
      </w:pPr>
      <w:r>
        <w:rPr>
          <w:rFonts w:ascii="MN BAMI" w:hAnsi="MN BAMI" w:cs="MN BAMI"/>
          <w:noProof/>
          <w:color w:val="C00000"/>
          <w:sz w:val="28"/>
        </w:rPr>
        <w:drawing>
          <wp:anchor distT="0" distB="0" distL="114300" distR="114300" simplePos="0" relativeHeight="251661312" behindDoc="1" locked="0" layoutInCell="1" allowOverlap="1" wp14:anchorId="5F4B400B" wp14:editId="64E4DAA9">
            <wp:simplePos x="0" y="0"/>
            <wp:positionH relativeFrom="column">
              <wp:posOffset>785324</wp:posOffset>
            </wp:positionH>
            <wp:positionV relativeFrom="paragraph">
              <wp:posOffset>221700</wp:posOffset>
            </wp:positionV>
            <wp:extent cx="1214120" cy="1091821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437704_103696593594821_3315500454949143901_n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57" t="5387" r="10096" b="8403"/>
                    <a:stretch/>
                  </pic:blipFill>
                  <pic:spPr bwMode="auto">
                    <a:xfrm>
                      <a:off x="0" y="0"/>
                      <a:ext cx="1214624" cy="1092274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5917F9" w:rsidP="005917F9">
      <w:pPr>
        <w:spacing w:after="0"/>
        <w:jc w:val="center"/>
        <w:rPr>
          <w:rFonts w:ascii="MN BAMI" w:hAnsi="MN BAMI" w:cs="MN BAMI" w:hint="cs"/>
          <w:b/>
          <w:bCs/>
          <w:color w:val="C00000"/>
          <w:sz w:val="32"/>
          <w:szCs w:val="32"/>
        </w:rPr>
      </w:pPr>
      <w:r>
        <w:rPr>
          <w:rFonts w:ascii="MN BAMI" w:hAnsi="MN BAMI" w:cs="MN BAMI" w:hint="cs"/>
          <w:b/>
          <w:bCs/>
          <w:color w:val="C00000"/>
          <w:sz w:val="32"/>
          <w:szCs w:val="32"/>
          <w:cs/>
        </w:rPr>
        <w:t>องค์การบริหารส่วนตำบลท่าดี</w:t>
      </w:r>
    </w:p>
    <w:p w:rsidR="005917F9" w:rsidRDefault="005917F9" w:rsidP="005917F9">
      <w:pPr>
        <w:spacing w:after="0"/>
        <w:jc w:val="center"/>
        <w:rPr>
          <w:rFonts w:ascii="MN BAMI" w:hAnsi="MN BAMI" w:cs="MN BAMI" w:hint="cs"/>
          <w:b/>
          <w:bCs/>
          <w:color w:val="C00000"/>
          <w:sz w:val="32"/>
          <w:szCs w:val="32"/>
        </w:rPr>
      </w:pPr>
      <w:r>
        <w:rPr>
          <w:rFonts w:ascii="MN BAMI" w:hAnsi="MN BAMI" w:cs="MN BAMI" w:hint="cs"/>
          <w:b/>
          <w:bCs/>
          <w:color w:val="C00000"/>
          <w:sz w:val="32"/>
          <w:szCs w:val="32"/>
          <w:cs/>
        </w:rPr>
        <w:t>อำเภอลานสกา จังหวัดนครศรีธรรมราช</w:t>
      </w:r>
    </w:p>
    <w:p w:rsidR="005917F9" w:rsidRDefault="005917F9" w:rsidP="005917F9">
      <w:pPr>
        <w:spacing w:after="0"/>
        <w:jc w:val="center"/>
        <w:rPr>
          <w:rFonts w:ascii="MN BAMI" w:hAnsi="MN BAMI" w:cs="MN BAMI"/>
          <w:b/>
          <w:bCs/>
          <w:color w:val="C00000"/>
          <w:sz w:val="32"/>
          <w:szCs w:val="32"/>
        </w:rPr>
      </w:pPr>
    </w:p>
    <w:p w:rsidR="005917F9" w:rsidRDefault="005917F9" w:rsidP="005917F9">
      <w:pPr>
        <w:spacing w:after="0"/>
        <w:jc w:val="center"/>
        <w:rPr>
          <w:rFonts w:ascii="MN BAMI" w:hAnsi="MN BAMI" w:cs="MN BAMI" w:hint="cs"/>
          <w:b/>
          <w:bCs/>
          <w:color w:val="C00000"/>
          <w:sz w:val="32"/>
          <w:szCs w:val="32"/>
        </w:rPr>
      </w:pPr>
      <w:r>
        <w:rPr>
          <w:rFonts w:ascii="MN BAMI" w:hAnsi="MN BAMI" w:cs="MN BAMI" w:hint="cs"/>
          <w:b/>
          <w:bCs/>
          <w:color w:val="C00000"/>
          <w:sz w:val="32"/>
          <w:szCs w:val="32"/>
          <w:cs/>
        </w:rPr>
        <w:t>“การดำเนินการทางวินัย</w:t>
      </w:r>
    </w:p>
    <w:p w:rsidR="005917F9" w:rsidRDefault="005917F9" w:rsidP="005917F9">
      <w:pPr>
        <w:spacing w:after="0"/>
        <w:jc w:val="center"/>
        <w:rPr>
          <w:rFonts w:ascii="MN BAMI" w:hAnsi="MN BAMI" w:cs="MN BAMI" w:hint="cs"/>
          <w:b/>
          <w:bCs/>
          <w:color w:val="C00000"/>
          <w:sz w:val="32"/>
          <w:szCs w:val="32"/>
        </w:rPr>
      </w:pPr>
      <w:r>
        <w:rPr>
          <w:rFonts w:ascii="MN BAMI" w:hAnsi="MN BAMI" w:cs="MN BAMI" w:hint="cs"/>
          <w:b/>
          <w:bCs/>
          <w:color w:val="C00000"/>
          <w:sz w:val="32"/>
          <w:szCs w:val="32"/>
          <w:cs/>
        </w:rPr>
        <w:t>พนักงานส่วนท้องถิ่น”</w:t>
      </w:r>
    </w:p>
    <w:p w:rsidR="005917F9" w:rsidRDefault="005917F9" w:rsidP="005917F9">
      <w:pPr>
        <w:spacing w:after="0"/>
        <w:jc w:val="center"/>
        <w:rPr>
          <w:rFonts w:ascii="MN BAMI" w:hAnsi="MN BAMI" w:cs="MN BAMI"/>
          <w:b/>
          <w:bCs/>
          <w:color w:val="C00000"/>
          <w:sz w:val="32"/>
          <w:szCs w:val="32"/>
        </w:rPr>
      </w:pPr>
    </w:p>
    <w:p w:rsidR="005917F9" w:rsidRDefault="005917F9" w:rsidP="005917F9">
      <w:pPr>
        <w:spacing w:after="0"/>
        <w:jc w:val="center"/>
        <w:rPr>
          <w:rFonts w:ascii="MN BAMI" w:hAnsi="MN BAMI" w:cs="MN BAMI"/>
          <w:b/>
          <w:bCs/>
          <w:color w:val="C00000"/>
          <w:sz w:val="32"/>
          <w:szCs w:val="32"/>
        </w:rPr>
      </w:pPr>
    </w:p>
    <w:p w:rsidR="005917F9" w:rsidRDefault="005917F9" w:rsidP="005917F9">
      <w:pPr>
        <w:spacing w:after="0"/>
        <w:jc w:val="center"/>
        <w:rPr>
          <w:rFonts w:ascii="MN BAMI" w:hAnsi="MN BAMI" w:cs="MN BAMI"/>
          <w:b/>
          <w:bCs/>
          <w:color w:val="C00000"/>
          <w:sz w:val="32"/>
          <w:szCs w:val="32"/>
        </w:rPr>
      </w:pPr>
      <w:hyperlink r:id="rId6" w:history="1">
        <w:r w:rsidRPr="003578AC">
          <w:rPr>
            <w:rStyle w:val="a5"/>
            <w:rFonts w:ascii="MN BAMI" w:hAnsi="MN BAMI" w:cs="MN BAMI"/>
            <w:b/>
            <w:bCs/>
            <w:sz w:val="32"/>
            <w:szCs w:val="32"/>
          </w:rPr>
          <w:t>https://thadee.go.th/</w:t>
        </w:r>
      </w:hyperlink>
    </w:p>
    <w:p w:rsidR="005917F9" w:rsidRDefault="005917F9" w:rsidP="005917F9">
      <w:pPr>
        <w:spacing w:after="0"/>
        <w:jc w:val="center"/>
        <w:rPr>
          <w:rFonts w:ascii="MN BAMI" w:hAnsi="MN BAMI" w:cs="MN BAMI" w:hint="cs"/>
          <w:b/>
          <w:bCs/>
          <w:color w:val="C00000"/>
          <w:sz w:val="32"/>
          <w:szCs w:val="32"/>
        </w:rPr>
      </w:pPr>
      <w:proofErr w:type="gramStart"/>
      <w:r>
        <w:rPr>
          <w:rFonts w:ascii="MN BAMI" w:hAnsi="MN BAMI" w:cs="MN BAMI"/>
          <w:b/>
          <w:bCs/>
          <w:color w:val="C00000"/>
          <w:sz w:val="32"/>
          <w:szCs w:val="32"/>
        </w:rPr>
        <w:t>FB :</w:t>
      </w:r>
      <w:proofErr w:type="gramEnd"/>
      <w:r>
        <w:rPr>
          <w:rFonts w:ascii="MN BAMI" w:hAnsi="MN BAMI" w:cs="MN BAMI"/>
          <w:b/>
          <w:bCs/>
          <w:color w:val="C00000"/>
          <w:sz w:val="32"/>
          <w:szCs w:val="32"/>
        </w:rPr>
        <w:t xml:space="preserve"> </w:t>
      </w:r>
      <w:proofErr w:type="spellStart"/>
      <w:r>
        <w:rPr>
          <w:rFonts w:ascii="MN BAMI" w:hAnsi="MN BAMI" w:cs="MN BAMI" w:hint="cs"/>
          <w:b/>
          <w:bCs/>
          <w:color w:val="C00000"/>
          <w:sz w:val="32"/>
          <w:szCs w:val="32"/>
          <w:cs/>
        </w:rPr>
        <w:t>อบต</w:t>
      </w:r>
      <w:proofErr w:type="spellEnd"/>
      <w:r>
        <w:rPr>
          <w:rFonts w:ascii="MN BAMI" w:hAnsi="MN BAMI" w:cs="MN BAMI" w:hint="cs"/>
          <w:b/>
          <w:bCs/>
          <w:color w:val="C00000"/>
          <w:sz w:val="32"/>
          <w:szCs w:val="32"/>
          <w:cs/>
        </w:rPr>
        <w:t>.ท่าดี นครศรีธรรมราช</w:t>
      </w:r>
    </w:p>
    <w:p w:rsidR="005917F9" w:rsidRDefault="005917F9" w:rsidP="005917F9">
      <w:pPr>
        <w:spacing w:after="0"/>
        <w:jc w:val="center"/>
        <w:rPr>
          <w:rFonts w:ascii="MN BAMI" w:hAnsi="MN BAMI" w:cs="MN BAMI"/>
          <w:b/>
          <w:bCs/>
          <w:color w:val="C00000"/>
          <w:sz w:val="32"/>
          <w:szCs w:val="32"/>
        </w:rPr>
      </w:pPr>
      <w:r>
        <w:rPr>
          <w:rFonts w:ascii="MN BAMI" w:hAnsi="MN BAMI" w:cs="MN BAMI"/>
          <w:b/>
          <w:bCs/>
          <w:color w:val="C00000"/>
          <w:sz w:val="32"/>
          <w:szCs w:val="32"/>
        </w:rPr>
        <w:t>E-</w:t>
      </w:r>
      <w:proofErr w:type="gramStart"/>
      <w:r>
        <w:rPr>
          <w:rFonts w:ascii="MN BAMI" w:hAnsi="MN BAMI" w:cs="MN BAMI"/>
          <w:b/>
          <w:bCs/>
          <w:color w:val="C00000"/>
          <w:sz w:val="32"/>
          <w:szCs w:val="32"/>
        </w:rPr>
        <w:t>mail :</w:t>
      </w:r>
      <w:proofErr w:type="gramEnd"/>
      <w:r>
        <w:rPr>
          <w:rFonts w:ascii="MN BAMI" w:hAnsi="MN BAMI" w:cs="MN BAMI"/>
          <w:b/>
          <w:bCs/>
          <w:color w:val="C00000"/>
          <w:sz w:val="32"/>
          <w:szCs w:val="32"/>
        </w:rPr>
        <w:t xml:space="preserve"> </w:t>
      </w:r>
      <w:hyperlink r:id="rId7" w:history="1">
        <w:r w:rsidRPr="003578AC">
          <w:rPr>
            <w:rStyle w:val="a5"/>
            <w:rFonts w:ascii="MN BAMI" w:hAnsi="MN BAMI" w:cs="MN BAMI"/>
            <w:b/>
            <w:bCs/>
            <w:sz w:val="32"/>
            <w:szCs w:val="32"/>
          </w:rPr>
          <w:t>officethadee@gmail.com</w:t>
        </w:r>
      </w:hyperlink>
    </w:p>
    <w:p w:rsidR="005917F9" w:rsidRPr="005917F9" w:rsidRDefault="005917F9" w:rsidP="005917F9">
      <w:pPr>
        <w:spacing w:after="0"/>
        <w:jc w:val="center"/>
        <w:rPr>
          <w:rFonts w:ascii="MN BAMI" w:hAnsi="MN BAMI" w:cs="MN BAMI" w:hint="cs"/>
          <w:b/>
          <w:bCs/>
          <w:color w:val="C00000"/>
          <w:sz w:val="32"/>
          <w:szCs w:val="32"/>
          <w:cs/>
        </w:rPr>
      </w:pPr>
      <w:proofErr w:type="gramStart"/>
      <w:r>
        <w:rPr>
          <w:rFonts w:ascii="MN BAMI" w:hAnsi="MN BAMI" w:cs="MN BAMI"/>
          <w:b/>
          <w:bCs/>
          <w:color w:val="C00000"/>
          <w:sz w:val="32"/>
          <w:szCs w:val="32"/>
        </w:rPr>
        <w:t>Tel :</w:t>
      </w:r>
      <w:proofErr w:type="gramEnd"/>
      <w:r>
        <w:rPr>
          <w:rFonts w:ascii="MN BAMI" w:hAnsi="MN BAMI" w:cs="MN BAMI"/>
          <w:b/>
          <w:bCs/>
          <w:color w:val="C00000"/>
          <w:sz w:val="32"/>
          <w:szCs w:val="32"/>
        </w:rPr>
        <w:t xml:space="preserve"> </w:t>
      </w:r>
      <w:r>
        <w:rPr>
          <w:rFonts w:ascii="MN BAMI" w:hAnsi="MN BAMI" w:cs="MN BAMI" w:hint="cs"/>
          <w:b/>
          <w:bCs/>
          <w:color w:val="C00000"/>
          <w:sz w:val="32"/>
          <w:szCs w:val="32"/>
          <w:cs/>
        </w:rPr>
        <w:t>075-845064</w:t>
      </w: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Default="00A47604" w:rsidP="004671C4">
      <w:pPr>
        <w:spacing w:after="0"/>
        <w:rPr>
          <w:rFonts w:ascii="MN BAMI" w:hAnsi="MN BAMI" w:cs="MN BAMI"/>
          <w:color w:val="C00000"/>
          <w:sz w:val="28"/>
        </w:rPr>
      </w:pPr>
    </w:p>
    <w:p w:rsidR="00A47604" w:rsidRPr="00A42F71" w:rsidRDefault="00A47604" w:rsidP="004671C4">
      <w:pPr>
        <w:spacing w:after="0"/>
        <w:rPr>
          <w:rFonts w:ascii="MN BAMI" w:hAnsi="MN BAMI" w:cs="MN BAMI"/>
          <w:color w:val="C00000"/>
          <w:sz w:val="28"/>
          <w:cs/>
        </w:rPr>
      </w:pPr>
    </w:p>
    <w:sectPr w:rsidR="00A47604" w:rsidRPr="00A42F71" w:rsidSect="00E73162">
      <w:pgSz w:w="15840" w:h="12240" w:orient="landscape"/>
      <w:pgMar w:top="284" w:right="247" w:bottom="284" w:left="397" w:header="720" w:footer="720" w:gutter="0"/>
      <w:cols w:num="3" w:space="79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N BAMI">
    <w:panose1 w:val="00000000000000000000"/>
    <w:charset w:val="00"/>
    <w:family w:val="auto"/>
    <w:pitch w:val="variable"/>
    <w:sig w:usb0="A10002AF" w:usb1="500078FB" w:usb2="00000000" w:usb3="00000000" w:csb0="0001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FD9"/>
    <w:rsid w:val="00007275"/>
    <w:rsid w:val="000C2DB5"/>
    <w:rsid w:val="00180270"/>
    <w:rsid w:val="00204ABB"/>
    <w:rsid w:val="00211D16"/>
    <w:rsid w:val="00297E46"/>
    <w:rsid w:val="004671C4"/>
    <w:rsid w:val="004A1264"/>
    <w:rsid w:val="004C1362"/>
    <w:rsid w:val="005917F9"/>
    <w:rsid w:val="005C58AE"/>
    <w:rsid w:val="00760B52"/>
    <w:rsid w:val="00852738"/>
    <w:rsid w:val="008B2DB1"/>
    <w:rsid w:val="008E1AD5"/>
    <w:rsid w:val="008F42F1"/>
    <w:rsid w:val="00971F33"/>
    <w:rsid w:val="00A42F71"/>
    <w:rsid w:val="00A47604"/>
    <w:rsid w:val="00AE2FD9"/>
    <w:rsid w:val="00E46717"/>
    <w:rsid w:val="00E73162"/>
    <w:rsid w:val="00E81EA4"/>
    <w:rsid w:val="00EF5E70"/>
    <w:rsid w:val="00F1241F"/>
    <w:rsid w:val="00F4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85A85B-4510-44FC-B07F-00F52063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73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2738"/>
    <w:rPr>
      <w:rFonts w:ascii="Leelawadee" w:hAnsi="Leelawadee" w:cs="Angsana New"/>
      <w:sz w:val="18"/>
      <w:szCs w:val="22"/>
    </w:rPr>
  </w:style>
  <w:style w:type="character" w:styleId="a5">
    <w:name w:val="Hyperlink"/>
    <w:basedOn w:val="a0"/>
    <w:uiPriority w:val="99"/>
    <w:unhideWhenUsed/>
    <w:rsid w:val="00591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icethadee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adee.go.th/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cp:lastPrinted>2022-06-08T06:58:00Z</cp:lastPrinted>
  <dcterms:created xsi:type="dcterms:W3CDTF">2022-06-07T07:21:00Z</dcterms:created>
  <dcterms:modified xsi:type="dcterms:W3CDTF">2022-06-09T02:32:00Z</dcterms:modified>
</cp:coreProperties>
</file>